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rFonts w:cs="Times New Roman"/>
        </w:rPr>
      </w:pPr>
      <w:r>
        <w:rPr>
          <w:rFonts w:cs="Times New Roman"/>
        </w:rPr>
        <w:t>Уважаемые председатели и члены жюри муниципального этапа!</w:t>
      </w:r>
    </w:p>
    <w:p>
      <w:pPr>
        <w:pStyle w:val="Normal"/>
        <w:jc w:val="both"/>
        <w:rPr>
          <w:rFonts w:cs="Times New Roman"/>
        </w:rPr>
      </w:pPr>
      <w:r>
        <w:rPr>
          <w:rFonts w:cs="Times New Roman"/>
        </w:rPr>
        <w:t xml:space="preserve">К сожалению, некоторые школьники могли успеть воспользоваться предложением о покупке в интернете решений олимпиады. Эти решения не имеют отношения к авторским и содержат ряд ошибок, а также характерные особенности. Ниже перечислены типичные особенности списанных работ вместе с фрагментами распространявшихся решений, </w:t>
      </w:r>
      <w:r>
        <w:rPr>
          <w:rFonts w:cs="Times New Roman"/>
        </w:rPr>
        <w:t xml:space="preserve">наличие </w:t>
      </w:r>
      <w:r>
        <w:rPr>
          <w:rFonts w:cs="Times New Roman"/>
        </w:rPr>
        <w:t>которы</w:t>
      </w:r>
      <w:r>
        <w:rPr>
          <w:rFonts w:cs="Times New Roman"/>
        </w:rPr>
        <w:t>х в работе</w:t>
      </w:r>
      <w:r>
        <w:rPr>
          <w:rFonts w:cs="Times New Roman"/>
        </w:rPr>
        <w:t xml:space="preserve"> явля</w:t>
      </w:r>
      <w:r>
        <w:rPr>
          <w:rFonts w:cs="Times New Roman"/>
        </w:rPr>
        <w:t>е</w:t>
      </w:r>
      <w:r>
        <w:rPr>
          <w:rFonts w:cs="Times New Roman"/>
        </w:rPr>
        <w:t>тся основанием для дисквалификации участника с олимпиады.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8 класс: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8-1: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 xml:space="preserve">Неверное утверждение о том, что </w:t>
      </w:r>
      <w:r>
        <w:rPr>
          <w:rFonts w:cs="Times New Roman"/>
          <w:lang w:val="en-US"/>
        </w:rPr>
        <w:t>SOI</w:t>
      </w:r>
      <w:r>
        <w:rPr>
          <w:rFonts w:cs="Times New Roman"/>
          <w:vertAlign w:val="subscript"/>
        </w:rPr>
        <w:t>2</w:t>
      </w:r>
      <w:r>
        <w:rPr>
          <w:rFonts w:cs="Times New Roman"/>
        </w:rPr>
        <w:t xml:space="preserve"> нестабилен, ответ 6 вместо 10.</w:t>
      </w:r>
    </w:p>
    <w:p>
      <w:pPr>
        <w:pStyle w:val="Normal"/>
        <w:rPr>
          <w:rFonts w:cs="Times New Roman"/>
        </w:rPr>
      </w:pPr>
      <w:r>
        <w:rPr/>
        <w:drawing>
          <wp:inline distT="0" distB="0" distL="0" distR="0">
            <wp:extent cx="5939790" cy="817245"/>
            <wp:effectExtent l="0" t="0" r="0" b="0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</w:rPr>
        <w:t>9 класс: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9-3: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Неверное уравнение не упомянутой в условии реакции с образованием SO2 и O2 вместо SO3:</w:t>
      </w:r>
    </w:p>
    <w:p>
      <w:pPr>
        <w:pStyle w:val="Normal"/>
        <w:jc w:val="both"/>
        <w:rPr>
          <w:rFonts w:cs="Times New Roman"/>
        </w:rPr>
      </w:pPr>
      <w:r>
        <w:rPr/>
        <w:drawing>
          <wp:inline distT="0" distB="0" distL="0" distR="0">
            <wp:extent cx="5939790" cy="968375"/>
            <wp:effectExtent l="0" t="0" r="0" b="0"/>
            <wp:docPr id="2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</w:rPr>
        <w:t>Дословное совпадение обоснования с неуместным упоминанием малорастворимости NaHCO3.</w:t>
      </w:r>
    </w:p>
    <w:p>
      <w:pPr>
        <w:pStyle w:val="Normal"/>
        <w:rPr>
          <w:rFonts w:cs="Times New Roman"/>
        </w:rPr>
      </w:pPr>
      <w:r>
        <w:rPr/>
        <w:drawing>
          <wp:inline distT="0" distB="0" distL="0" distR="0">
            <wp:extent cx="5939790" cy="921385"/>
            <wp:effectExtent l="0" t="0" r="0" b="0"/>
            <wp:docPr id="3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</w:rPr>
        <w:t>Дословное совпадение описания малахита:</w:t>
      </w:r>
    </w:p>
    <w:p>
      <w:pPr>
        <w:pStyle w:val="Normal"/>
        <w:rPr>
          <w:rFonts w:cs="Times New Roman"/>
        </w:rPr>
      </w:pPr>
      <w:r>
        <w:rPr/>
        <w:drawing>
          <wp:inline distT="0" distB="0" distL="0" distR="0">
            <wp:extent cx="5939790" cy="842645"/>
            <wp:effectExtent l="0" t="0" r="0" b="0"/>
            <wp:docPr id="4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9-1:</w:t>
      </w:r>
    </w:p>
    <w:p>
      <w:pPr>
        <w:pStyle w:val="Normal"/>
        <w:jc w:val="both"/>
        <w:rPr>
          <w:rFonts w:cs="Times New Roman"/>
        </w:rPr>
      </w:pPr>
      <w:r>
        <w:rPr>
          <w:rFonts w:cs="Times New Roman"/>
        </w:rPr>
        <w:t>Дословное совпадение обоснования</w:t>
      </w:r>
    </w:p>
    <w:p>
      <w:pPr>
        <w:pStyle w:val="Normal"/>
        <w:rPr>
          <w:rFonts w:cs="Times New Roman"/>
        </w:rPr>
      </w:pPr>
      <w:r>
        <w:rPr/>
        <w:drawing>
          <wp:inline distT="0" distB="0" distL="0" distR="0">
            <wp:extent cx="5939790" cy="1188085"/>
            <wp:effectExtent l="0" t="0" r="0" b="0"/>
            <wp:docPr id="5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</w:rPr>
        <w:t>10 класс: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10-1: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Дословное совпадение ответа</w:t>
      </w:r>
    </w:p>
    <w:p>
      <w:pPr>
        <w:pStyle w:val="Normal"/>
        <w:rPr>
          <w:rFonts w:cs="Times New Roman"/>
        </w:rPr>
      </w:pPr>
      <w:r>
        <w:rPr/>
        <w:drawing>
          <wp:inline distT="0" distB="0" distL="0" distR="0">
            <wp:extent cx="5939790" cy="929005"/>
            <wp:effectExtent l="0" t="0" r="0" b="0"/>
            <wp:docPr id="6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2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Также приводим особенности</w:t>
      </w:r>
      <w:bookmarkStart w:id="0" w:name="_GoBack"/>
      <w:bookmarkEnd w:id="0"/>
      <w:r>
        <w:rPr>
          <w:rFonts w:cs="Times New Roman"/>
        </w:rPr>
        <w:t>, наводящие на мысль о списывании: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Для всех классов:</w:t>
      </w:r>
    </w:p>
    <w:p>
      <w:pPr>
        <w:pStyle w:val="Normal"/>
        <w:rPr>
          <w:rFonts w:cs="Times New Roman"/>
        </w:rPr>
      </w:pPr>
      <w:r>
        <w:rPr>
          <w:rFonts w:cs="Times New Roman"/>
        </w:rPr>
        <w:t>Тройное равно во всех соответствиях буквы и вещества. Пример: А≡С</w:t>
      </w:r>
      <w:r>
        <w:rPr>
          <w:rFonts w:cs="Times New Roman"/>
          <w:lang w:val="en-US"/>
        </w:rPr>
        <w:t>rCl</w:t>
      </w:r>
      <w:r>
        <w:rPr>
          <w:rFonts w:cs="Times New Roman"/>
          <w:vertAlign w:val="subscript"/>
        </w:rPr>
        <w:t>3</w:t>
      </w:r>
    </w:p>
    <w:p>
      <w:pPr>
        <w:pStyle w:val="Normal"/>
        <w:rPr>
          <w:rFonts w:cs="Times New Roman"/>
        </w:rPr>
      </w:pPr>
      <w:r>
        <w:rPr/>
        <w:drawing>
          <wp:inline distT="0" distB="0" distL="0" distR="0">
            <wp:extent cx="5939790" cy="431800"/>
            <wp:effectExtent l="0" t="0" r="0" b="0"/>
            <wp:docPr id="7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</w:rPr>
        <w:t>8-1: Точное совпадение всех значащих цифр:</w:t>
      </w:r>
    </w:p>
    <w:p>
      <w:pPr>
        <w:pStyle w:val="Normal"/>
        <w:spacing w:before="0" w:after="200"/>
        <w:rPr>
          <w:rFonts w:cs="Times New Roman"/>
        </w:rPr>
      </w:pPr>
      <w:r>
        <w:rPr/>
        <w:drawing>
          <wp:inline distT="0" distB="0" distL="0" distR="0">
            <wp:extent cx="5939790" cy="539750"/>
            <wp:effectExtent l="0" t="0" r="0" b="0"/>
            <wp:docPr id="8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</w:rPr>
        <w:t>С уважением, составители.</w:t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29495091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variable"/>
  </w:font>
  <w:font w:name="Liberation Sans">
    <w:altName w:val="Arial"/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4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Calibri" w:cs="" w:cstheme="minorBidi" w:eastAsiaTheme="minorHAnsi"/>
        <w:sz w:val="28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76" w:before="0" w:after="200"/>
      <w:jc w:val="left"/>
    </w:pPr>
    <w:rPr>
      <w:rFonts w:ascii="Times New Roman" w:hAnsi="Times New Roman" w:eastAsia="Calibri" w:cs="" w:cstheme="minorBidi" w:eastAsiaTheme="minorHAnsi"/>
      <w:color w:val="auto"/>
      <w:kern w:val="0"/>
      <w:sz w:val="28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 w:customStyle="1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Noto Sans CJK SC" w:cs="Noto Sans Devanagari"/>
      <w:szCs w:val="28"/>
    </w:rPr>
  </w:style>
  <w:style w:type="paragraph" w:styleId="Style15">
    <w:name w:val="Body Text"/>
    <w:basedOn w:val="Normal"/>
    <w:pPr>
      <w:spacing w:before="0" w:after="140"/>
    </w:pPr>
    <w:rPr/>
  </w:style>
  <w:style w:type="paragraph" w:styleId="Style16">
    <w:name w:val="List"/>
    <w:basedOn w:val="Style15"/>
    <w:pPr/>
    <w:rPr>
      <w:rFonts w:cs="Noto Sans Devanagari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heading">
    <w:name w:val="index heading"/>
    <w:basedOn w:val="Normal"/>
    <w:qFormat/>
    <w:pPr>
      <w:suppressLineNumbers/>
    </w:pPr>
    <w:rPr>
      <w:rFonts w:cs="Noto Sans Devanagari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Application>LibreOffice/6.4.7.2$Linux_X86_64 LibreOffice_project/40$Build-2</Application>
  <Pages>2</Pages>
  <Words>141</Words>
  <Characters>930</Characters>
  <CharactersWithSpaces>1051</CharactersWithSpaces>
  <Paragraphs>22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2023-12-11T09:43:00Z</dcterms:created>
  <dc:creator>Диляра</dc:creator>
  <dc:description/>
  <dc:language>en-US</dc:language>
  <cp:lastModifiedBy/>
  <dcterms:modified xsi:type="dcterms:W3CDTF">2023-12-11T14:10:35Z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